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Cookie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Data Protection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uses essential cookies and any configured analytics or marketing cookies.</w:t>
      </w:r>
    </w:p>
    <w:p>
      <w:pPr>
        <w:pStyle w:val="Heading1"/>
      </w:pPr>
      <w:r>
        <w:t>At a glance</w:t>
      </w:r>
    </w:p>
    <w:p>
      <w:pPr>
        <w:pStyle w:val="ListBullet"/>
      </w:pPr>
      <w:r>
        <w:t>Essential cookies support login, security and service operation.</w:t>
      </w:r>
    </w:p>
    <w:p>
      <w:pPr>
        <w:pStyle w:val="ListBullet"/>
      </w:pPr>
      <w:r>
        <w:t>Analytics or marketing cookies should only be described as active where the relevant tools are configured in production.</w:t>
      </w:r>
    </w:p>
    <w:p>
      <w:pPr>
        <w:pStyle w:val="Heading2"/>
      </w:pPr>
      <w:r>
        <w:t>Full policy</w:t>
      </w:r>
    </w:p>
    <w:p>
      <w:pPr>
        <w:pStyle w:val="ListBullet"/>
      </w:pPr>
      <w:r>
        <w:t>Essential cookies are used for authentication, session management, CSRF protection and security.</w:t>
      </w:r>
    </w:p>
    <w:p>
      <w:pPr>
        <w:pStyle w:val="ListBullet"/>
      </w:pPr>
      <w:r>
        <w:t>Optional analytics cookies may be used to understand website performance and product interest if configured. Finpliq should provide consent controls where legally required.</w:t>
      </w:r>
    </w:p>
    <w:p>
      <w:pPr>
        <w:pStyle w:val="ListBullet"/>
      </w:pPr>
      <w:r>
        <w:t>Users can manage cookies in their browser settings. Disabling essential cookies may prevent login or account features from working.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